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5B938" w14:textId="77777777" w:rsidR="00BC0DE6" w:rsidRPr="00A05F55" w:rsidRDefault="00BC0DE6" w:rsidP="00BC0DE6">
      <w:pPr>
        <w:spacing w:after="140" w:line="276" w:lineRule="auto"/>
        <w:jc w:val="right"/>
        <w:rPr>
          <w:rFonts w:ascii="Times New Roman" w:hAnsi="Times New Roman"/>
          <w:b/>
          <w:bCs/>
          <w:sz w:val="18"/>
          <w:szCs w:val="18"/>
        </w:rPr>
      </w:pPr>
      <w:r w:rsidRPr="00A05F55">
        <w:rPr>
          <w:rFonts w:ascii="Times New Roman" w:hAnsi="Times New Roman"/>
          <w:b/>
          <w:bCs/>
          <w:sz w:val="18"/>
          <w:szCs w:val="18"/>
        </w:rPr>
        <w:t>Załącznik nr 5</w:t>
      </w:r>
      <w:r>
        <w:rPr>
          <w:rFonts w:ascii="Times New Roman" w:hAnsi="Times New Roman"/>
          <w:b/>
          <w:bCs/>
          <w:sz w:val="18"/>
          <w:szCs w:val="18"/>
        </w:rPr>
        <w:t>e</w:t>
      </w:r>
    </w:p>
    <w:p w14:paraId="36856D8C" w14:textId="77777777" w:rsidR="00BC0DE6" w:rsidRDefault="00BC0DE6" w:rsidP="00BC0DE6">
      <w:pPr>
        <w:pStyle w:val="Tekstpodstawowy"/>
        <w:rPr>
          <w:rFonts w:ascii="Times New Roman" w:hAnsi="Times New Roman"/>
          <w:b/>
          <w:bCs/>
          <w:sz w:val="24"/>
          <w:szCs w:val="24"/>
        </w:rPr>
      </w:pPr>
      <w:bookmarkStart w:id="0" w:name="_Hlk204083096"/>
    </w:p>
    <w:p w14:paraId="10B88233" w14:textId="61B9F8AA" w:rsidR="00EE4E6A" w:rsidRPr="00EE4E6A" w:rsidRDefault="00EE4E6A" w:rsidP="00EE4E6A">
      <w:pPr>
        <w:pStyle w:val="Tekstpodstawowy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„</w:t>
      </w:r>
      <w:r w:rsidRPr="00EE4E6A">
        <w:rPr>
          <w:rFonts w:ascii="Times New Roman" w:hAnsi="Times New Roman"/>
          <w:b/>
          <w:bCs/>
          <w:sz w:val="24"/>
          <w:szCs w:val="24"/>
        </w:rPr>
        <w:t>Zakup pomocy dydaktycznych niezbędnych do prowadzenia zajęć i działań dla dzieci</w:t>
      </w:r>
      <w:r>
        <w:rPr>
          <w:rFonts w:ascii="Times New Roman" w:hAnsi="Times New Roman"/>
          <w:b/>
          <w:bCs/>
          <w:sz w:val="24"/>
          <w:szCs w:val="24"/>
        </w:rPr>
        <w:t>”</w:t>
      </w:r>
    </w:p>
    <w:p w14:paraId="1D5FFDC4" w14:textId="07F0A366" w:rsidR="00753E7E" w:rsidRDefault="00EE4E6A" w:rsidP="00EE4E6A">
      <w:pPr>
        <w:pStyle w:val="Tekstpodstawowy"/>
        <w:jc w:val="center"/>
        <w:rPr>
          <w:rFonts w:ascii="Times New Roman" w:hAnsi="Times New Roman"/>
          <w:b/>
          <w:bCs/>
          <w:sz w:val="24"/>
          <w:szCs w:val="24"/>
        </w:rPr>
      </w:pPr>
      <w:r w:rsidRPr="00EE4E6A">
        <w:rPr>
          <w:rFonts w:ascii="Times New Roman" w:hAnsi="Times New Roman"/>
          <w:b/>
          <w:bCs/>
          <w:sz w:val="24"/>
          <w:szCs w:val="24"/>
        </w:rPr>
        <w:t>Część 5: Zakup artykułów spożywczych do zajęć kulinarnych</w:t>
      </w:r>
      <w:r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EE4E6A">
        <w:rPr>
          <w:rFonts w:ascii="Times New Roman" w:hAnsi="Times New Roman"/>
          <w:b/>
          <w:bCs/>
          <w:sz w:val="24"/>
          <w:szCs w:val="24"/>
        </w:rPr>
        <w:t>dla Przedszkola Publicznego nr 1 w Brześciu Kujawskim</w:t>
      </w:r>
    </w:p>
    <w:bookmarkEnd w:id="0"/>
    <w:p w14:paraId="0696F9CF" w14:textId="77777777" w:rsidR="00753E7E" w:rsidRDefault="00753E7E">
      <w:pPr>
        <w:pStyle w:val="Tekstpodstawowy"/>
      </w:pPr>
    </w:p>
    <w:tbl>
      <w:tblPr>
        <w:tblW w:w="5000" w:type="pc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3"/>
        <w:gridCol w:w="2419"/>
        <w:gridCol w:w="584"/>
        <w:gridCol w:w="1165"/>
        <w:gridCol w:w="2024"/>
        <w:gridCol w:w="7343"/>
      </w:tblGrid>
      <w:tr w:rsidR="00753E7E" w14:paraId="5C75A19A" w14:textId="77777777"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8FA371D" w14:textId="77777777" w:rsidR="00753E7E" w:rsidRDefault="00000000">
            <w:pPr>
              <w:pStyle w:val="Zawartotabeli"/>
              <w:spacing w:after="200"/>
              <w:rPr>
                <w:rFonts w:ascii="Times New Roman" w:hAnsi="Times New Roman"/>
                <w:lang w:eastAsia="en-US" w:bidi="ar-SA"/>
              </w:rPr>
            </w:pPr>
            <w:r>
              <w:rPr>
                <w:rFonts w:ascii="Times New Roman" w:hAnsi="Times New Roman"/>
                <w:lang w:eastAsia="en-US" w:bidi="ar-SA"/>
              </w:rPr>
              <w:t>Lp.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2214739" w14:textId="77777777" w:rsidR="00753E7E" w:rsidRDefault="00000000">
            <w:pPr>
              <w:pStyle w:val="Zawartotabeli"/>
              <w:spacing w:after="200"/>
              <w:rPr>
                <w:rFonts w:ascii="Times New Roman" w:hAnsi="Times New Roman"/>
                <w:lang w:eastAsia="en-US" w:bidi="ar-SA"/>
              </w:rPr>
            </w:pPr>
            <w:r>
              <w:rPr>
                <w:rFonts w:ascii="Times New Roman" w:hAnsi="Times New Roman"/>
                <w:lang w:eastAsia="en-US" w:bidi="ar-SA"/>
              </w:rPr>
              <w:t>Przedmiot zamówienia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1B640EE" w14:textId="77777777" w:rsidR="00753E7E" w:rsidRDefault="00000000">
            <w:pPr>
              <w:pStyle w:val="Zawartotabeli"/>
              <w:spacing w:after="200"/>
              <w:rPr>
                <w:rFonts w:ascii="Times New Roman" w:hAnsi="Times New Roman"/>
                <w:lang w:eastAsia="en-US" w:bidi="ar-SA"/>
              </w:rPr>
            </w:pPr>
            <w:r>
              <w:rPr>
                <w:rFonts w:ascii="Times New Roman" w:hAnsi="Times New Roman"/>
                <w:lang w:eastAsia="en-US" w:bidi="ar-SA"/>
              </w:rPr>
              <w:t>Ilość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7E5C187" w14:textId="77777777" w:rsidR="00753E7E" w:rsidRDefault="00000000">
            <w:pPr>
              <w:pStyle w:val="Zawartotabeli"/>
              <w:spacing w:after="200"/>
              <w:rPr>
                <w:rFonts w:ascii="Times New Roman" w:hAnsi="Times New Roman"/>
                <w:lang w:eastAsia="en-US" w:bidi="ar-SA"/>
              </w:rPr>
            </w:pPr>
            <w:r>
              <w:rPr>
                <w:rFonts w:ascii="Times New Roman" w:hAnsi="Times New Roman"/>
                <w:lang w:eastAsia="en-US" w:bidi="ar-SA"/>
              </w:rPr>
              <w:t>Gramatura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43E346F" w14:textId="77777777" w:rsidR="00753E7E" w:rsidRDefault="00000000">
            <w:pPr>
              <w:pStyle w:val="Zawartotabeli"/>
              <w:spacing w:after="200"/>
              <w:rPr>
                <w:rFonts w:ascii="Times New Roman" w:hAnsi="Times New Roman"/>
                <w:lang w:eastAsia="en-US" w:bidi="ar-SA"/>
              </w:rPr>
            </w:pPr>
            <w:r>
              <w:rPr>
                <w:rFonts w:ascii="Times New Roman" w:hAnsi="Times New Roman"/>
                <w:lang w:eastAsia="en-US" w:bidi="ar-SA"/>
              </w:rPr>
              <w:t>Przeznaczenie</w:t>
            </w:r>
          </w:p>
        </w:tc>
        <w:tc>
          <w:tcPr>
            <w:tcW w:w="7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6E3860" w14:textId="77777777" w:rsidR="00753E7E" w:rsidRDefault="00000000">
            <w:pPr>
              <w:pStyle w:val="Zawartotabeli"/>
              <w:spacing w:after="200"/>
              <w:rPr>
                <w:rFonts w:ascii="Times New Roman" w:hAnsi="Times New Roman"/>
                <w:lang w:eastAsia="en-US" w:bidi="ar-SA"/>
              </w:rPr>
            </w:pPr>
            <w:r>
              <w:rPr>
                <w:rFonts w:ascii="Times New Roman" w:hAnsi="Times New Roman"/>
                <w:lang w:eastAsia="en-US" w:bidi="ar-SA"/>
              </w:rPr>
              <w:t>Opis</w:t>
            </w:r>
          </w:p>
        </w:tc>
      </w:tr>
      <w:tr w:rsidR="00753E7E" w14:paraId="140E1FB2" w14:textId="77777777">
        <w:tc>
          <w:tcPr>
            <w:tcW w:w="463" w:type="dxa"/>
            <w:tcBorders>
              <w:left w:val="single" w:sz="2" w:space="0" w:color="000000"/>
              <w:bottom w:val="single" w:sz="2" w:space="0" w:color="000000"/>
            </w:tcBorders>
          </w:tcPr>
          <w:p w14:paraId="27C56BE9" w14:textId="77777777" w:rsidR="00753E7E" w:rsidRDefault="00000000">
            <w:pPr>
              <w:pStyle w:val="Zawartotabeli"/>
              <w:spacing w:after="200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</w:tcPr>
          <w:p w14:paraId="5BC990C0" w14:textId="77777777" w:rsidR="00753E7E" w:rsidRDefault="00000000">
            <w:pPr>
              <w:pStyle w:val="Zawartotabeli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 w:bidi="ar-SA"/>
              </w:rPr>
              <w:t>Jabłka</w:t>
            </w:r>
          </w:p>
        </w:tc>
        <w:tc>
          <w:tcPr>
            <w:tcW w:w="584" w:type="dxa"/>
            <w:tcBorders>
              <w:left w:val="single" w:sz="2" w:space="0" w:color="000000"/>
              <w:bottom w:val="single" w:sz="2" w:space="0" w:color="000000"/>
            </w:tcBorders>
          </w:tcPr>
          <w:p w14:paraId="5EC2FE0C" w14:textId="77777777" w:rsidR="00753E7E" w:rsidRDefault="00000000">
            <w:pPr>
              <w:pStyle w:val="Zawartotabeli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</w:tcBorders>
          </w:tcPr>
          <w:p w14:paraId="79990C90" w14:textId="77777777" w:rsidR="00753E7E" w:rsidRDefault="00000000">
            <w:pPr>
              <w:pStyle w:val="Zawartotabeli"/>
              <w:spacing w:after="200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 w:bidi="ar-SA"/>
              </w:rPr>
              <w:t>kg</w:t>
            </w:r>
          </w:p>
        </w:tc>
        <w:tc>
          <w:tcPr>
            <w:tcW w:w="2025" w:type="dxa"/>
            <w:tcBorders>
              <w:left w:val="single" w:sz="2" w:space="0" w:color="000000"/>
              <w:bottom w:val="single" w:sz="2" w:space="0" w:color="000000"/>
            </w:tcBorders>
          </w:tcPr>
          <w:p w14:paraId="7F83FA54" w14:textId="77777777" w:rsidR="00753E7E" w:rsidRDefault="00000000">
            <w:pPr>
              <w:pStyle w:val="Zawartotabeli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 w:bidi="ar-SA"/>
              </w:rPr>
              <w:t>Zajęcia przyrodnicze w PP1</w:t>
            </w:r>
          </w:p>
        </w:tc>
        <w:tc>
          <w:tcPr>
            <w:tcW w:w="73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758D6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Jabłka świeże, zdrowe, dojrzałe, czyste.</w:t>
            </w:r>
          </w:p>
          <w:p w14:paraId="5187C802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 xml:space="preserve">Odmiany: Champion lub/i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Golden-Delicjous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 xml:space="preserve"> lub/i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Jonagold</w:t>
            </w:r>
            <w:proofErr w:type="spellEnd"/>
          </w:p>
          <w:p w14:paraId="6110CC64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Wygląd: Owoce dobrej jakości, prawidłowo wykształcone, jednolite pod względem dojrzałości, zdrowe, czyste, nieuszkodzone mechanicznie, nie robaczywe, jędrne, świeże, czyste</w:t>
            </w:r>
          </w:p>
          <w:p w14:paraId="5C7E0619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Smak i zapach: Typowy dla jabłka, bez obcych posmaków i zapachów Barwa: Typowa dla odmiany</w:t>
            </w:r>
          </w:p>
          <w:p w14:paraId="69BCCAE4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Dojrzałość: pełna</w:t>
            </w:r>
          </w:p>
          <w:p w14:paraId="0AC0768E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Wymagania ogólne:</w:t>
            </w:r>
          </w:p>
          <w:p w14:paraId="1490E461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 xml:space="preserve"> • Wszystkie dostawy surowca muszą pod każdym względem spełniać aktualne wymagania przepisów i norm obowiązujących w Polsce i Unii Europejskiej,</w:t>
            </w:r>
          </w:p>
          <w:p w14:paraId="159618F6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• surowiec musi być wyprodukowany zgodnie z wymaganiami Dobrej Praktyki Rolniczej,</w:t>
            </w:r>
          </w:p>
          <w:p w14:paraId="3A483FED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• surowiec nie może być wyprodukowany z GMO,</w:t>
            </w:r>
          </w:p>
          <w:p w14:paraId="00C94789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• surowiec nie może być poddawany działaniu promieniowania jonizującego,</w:t>
            </w:r>
          </w:p>
          <w:p w14:paraId="44C9FD7B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• surowiec nie może zawierać nie zadeklarowanych alergenów oraz musi być wolny od zakażenia krzyżowego alergenami.</w:t>
            </w:r>
          </w:p>
        </w:tc>
      </w:tr>
      <w:tr w:rsidR="00753E7E" w14:paraId="55CC098B" w14:textId="77777777">
        <w:tc>
          <w:tcPr>
            <w:tcW w:w="463" w:type="dxa"/>
            <w:tcBorders>
              <w:left w:val="single" w:sz="2" w:space="0" w:color="000000"/>
              <w:bottom w:val="single" w:sz="2" w:space="0" w:color="000000"/>
            </w:tcBorders>
          </w:tcPr>
          <w:p w14:paraId="7CE29D97" w14:textId="77777777" w:rsidR="00753E7E" w:rsidRDefault="00000000">
            <w:pPr>
              <w:pStyle w:val="Zawartotabeli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</w:tcPr>
          <w:p w14:paraId="1CC4B753" w14:textId="77777777" w:rsidR="00753E7E" w:rsidRDefault="00000000">
            <w:pPr>
              <w:pStyle w:val="Zawartotabeli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Gruszki</w:t>
            </w:r>
          </w:p>
        </w:tc>
        <w:tc>
          <w:tcPr>
            <w:tcW w:w="584" w:type="dxa"/>
            <w:tcBorders>
              <w:left w:val="single" w:sz="2" w:space="0" w:color="000000"/>
              <w:bottom w:val="single" w:sz="2" w:space="0" w:color="000000"/>
            </w:tcBorders>
          </w:tcPr>
          <w:p w14:paraId="41B99C3B" w14:textId="77777777" w:rsidR="00753E7E" w:rsidRDefault="00000000">
            <w:pPr>
              <w:pStyle w:val="Zawartotabeli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</w:tcBorders>
          </w:tcPr>
          <w:p w14:paraId="08AB5C4D" w14:textId="77777777" w:rsidR="00753E7E" w:rsidRDefault="00000000">
            <w:pPr>
              <w:pStyle w:val="Zawartotabeli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2025" w:type="dxa"/>
            <w:tcBorders>
              <w:left w:val="single" w:sz="2" w:space="0" w:color="000000"/>
              <w:bottom w:val="single" w:sz="2" w:space="0" w:color="000000"/>
            </w:tcBorders>
          </w:tcPr>
          <w:p w14:paraId="3100B9C9" w14:textId="77777777" w:rsidR="00753E7E" w:rsidRDefault="00000000">
            <w:pPr>
              <w:pStyle w:val="Zawartotabeli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 w:bidi="ar-SA"/>
              </w:rPr>
              <w:t>Zajęcia przyrodnicze w PP1</w:t>
            </w:r>
          </w:p>
        </w:tc>
        <w:tc>
          <w:tcPr>
            <w:tcW w:w="73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41643" w14:textId="77777777" w:rsidR="00753E7E" w:rsidRDefault="00000000">
            <w:pPr>
              <w:pStyle w:val="Tekstpodstawowy"/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Gruszki świeże, dojrzałe, zdrowe, bez oznak zepsucia, pleśni czy uszkodzeń mechanicznych.</w:t>
            </w:r>
          </w:p>
          <w:p w14:paraId="6036AB54" w14:textId="77777777" w:rsidR="00753E7E" w:rsidRDefault="00000000">
            <w:pPr>
              <w:pStyle w:val="Tekstpodstawowy"/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Odmiany: preferowane Konferencja, Lukasówka lub równoważne (z odpowiednią trwałością i smakiem).</w:t>
            </w:r>
          </w:p>
          <w:p w14:paraId="2C57AF0D" w14:textId="77777777" w:rsidR="00753E7E" w:rsidRDefault="00000000">
            <w:pPr>
              <w:pStyle w:val="Tekstpodstawowy"/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Wielkość owocu: średnia lub duża (masa owocu nie mniejsza niż 150 g).</w:t>
            </w:r>
          </w:p>
          <w:p w14:paraId="3AE35107" w14:textId="77777777" w:rsidR="00753E7E" w:rsidRDefault="00000000">
            <w:pPr>
              <w:pStyle w:val="Tekstpodstawowy"/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Kolor skórki typowy dla danej odmiany, bez oznak przebarwień wynikających z chorób lub niewłaściwego przechowywania.</w:t>
            </w:r>
          </w:p>
          <w:p w14:paraId="3DA84213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Wymagania ogólne:</w:t>
            </w:r>
          </w:p>
          <w:p w14:paraId="7AFBA625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lastRenderedPageBreak/>
              <w:t xml:space="preserve"> • Wszystkie dostawy surowca muszą pod każdym względem spełniać aktualne wymagania przepisów i norm obowiązujących w Polsce i Unii Europejskiej,</w:t>
            </w:r>
          </w:p>
          <w:p w14:paraId="2321D214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• surowiec musi być wyprodukowany zgodnie z wymaganiami Dobrej Praktyki Rolniczej,</w:t>
            </w:r>
          </w:p>
          <w:p w14:paraId="63850DD3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• surowiec nie może być wyprodukowany z GMO,</w:t>
            </w:r>
          </w:p>
          <w:p w14:paraId="02703937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• surowiec nie może być poddawany działaniu promieniowania jonizującego,</w:t>
            </w:r>
          </w:p>
          <w:p w14:paraId="264F9320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• surowiec nie może zawierać nie zadeklarowanych alergenów oraz musi być wolny od zakażenia krzyżowego alergenami.</w:t>
            </w:r>
          </w:p>
        </w:tc>
      </w:tr>
      <w:tr w:rsidR="00753E7E" w14:paraId="199C30CC" w14:textId="77777777">
        <w:tc>
          <w:tcPr>
            <w:tcW w:w="463" w:type="dxa"/>
            <w:tcBorders>
              <w:left w:val="single" w:sz="2" w:space="0" w:color="000000"/>
              <w:bottom w:val="single" w:sz="2" w:space="0" w:color="000000"/>
            </w:tcBorders>
          </w:tcPr>
          <w:p w14:paraId="0F96FEF4" w14:textId="77777777" w:rsidR="00753E7E" w:rsidRDefault="00000000">
            <w:pPr>
              <w:pStyle w:val="Zawartotabeli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</w:tcPr>
          <w:p w14:paraId="2EBF87DF" w14:textId="77777777" w:rsidR="00753E7E" w:rsidRDefault="00000000">
            <w:pPr>
              <w:pStyle w:val="Zawartotabeli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Banany</w:t>
            </w:r>
          </w:p>
        </w:tc>
        <w:tc>
          <w:tcPr>
            <w:tcW w:w="584" w:type="dxa"/>
            <w:tcBorders>
              <w:left w:val="single" w:sz="2" w:space="0" w:color="000000"/>
              <w:bottom w:val="single" w:sz="2" w:space="0" w:color="000000"/>
            </w:tcBorders>
          </w:tcPr>
          <w:p w14:paraId="04CC3674" w14:textId="77777777" w:rsidR="00753E7E" w:rsidRDefault="00000000">
            <w:pPr>
              <w:pStyle w:val="Zawartotabeli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</w:tcBorders>
          </w:tcPr>
          <w:p w14:paraId="2951BBB6" w14:textId="77777777" w:rsidR="00753E7E" w:rsidRDefault="00000000">
            <w:pPr>
              <w:pStyle w:val="Zawartotabeli"/>
              <w:widowControl w:val="0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kg</w:t>
            </w:r>
          </w:p>
        </w:tc>
        <w:tc>
          <w:tcPr>
            <w:tcW w:w="2025" w:type="dxa"/>
            <w:tcBorders>
              <w:left w:val="single" w:sz="2" w:space="0" w:color="000000"/>
              <w:bottom w:val="single" w:sz="2" w:space="0" w:color="000000"/>
            </w:tcBorders>
          </w:tcPr>
          <w:p w14:paraId="3F9AF81A" w14:textId="77777777" w:rsidR="00753E7E" w:rsidRDefault="00000000">
            <w:pPr>
              <w:pStyle w:val="Zawartotabeli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 w:bidi="ar-SA"/>
              </w:rPr>
              <w:t>Zajęcia przyrodnicze w PP1</w:t>
            </w:r>
          </w:p>
        </w:tc>
        <w:tc>
          <w:tcPr>
            <w:tcW w:w="73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CE61F" w14:textId="77777777" w:rsidR="00753E7E" w:rsidRDefault="00000000">
            <w:pPr>
              <w:pStyle w:val="Tekstpodstawowy"/>
              <w:widowControl w:val="0"/>
              <w:suppressLineNumbers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Banan, świeży, dojrzały handlowo (nie przejrzały), zdrowy, bez uszkodzeń mechanicznych i oznak psucia.</w:t>
            </w:r>
          </w:p>
          <w:p w14:paraId="50850396" w14:textId="77777777" w:rsidR="00753E7E" w:rsidRDefault="00000000">
            <w:pPr>
              <w:pStyle w:val="Tekstpodstawowy"/>
              <w:widowControl w:val="0"/>
              <w:suppressLineNumbers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Kolor skórki: jednolity, żółty z możliwymi zielonymi końcówkami, bez przebarwień wskazujących na zepsucie.</w:t>
            </w:r>
          </w:p>
          <w:p w14:paraId="19E7608B" w14:textId="77777777" w:rsidR="00753E7E" w:rsidRDefault="00000000">
            <w:pPr>
              <w:pStyle w:val="Tekstpodstawowy"/>
              <w:widowControl w:val="0"/>
              <w:suppressLineNumbers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Długość owocu: nie mniejsza niż 14 cm.</w:t>
            </w:r>
          </w:p>
          <w:p w14:paraId="5C6F802C" w14:textId="77777777" w:rsidR="00753E7E" w:rsidRDefault="00000000">
            <w:pPr>
              <w:pStyle w:val="Tekstpodstawowy"/>
              <w:widowControl w:val="0"/>
              <w:suppressLineNumbers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Odmiana handlowa: Cavendish lub równoważna.</w:t>
            </w:r>
          </w:p>
          <w:p w14:paraId="3C95035B" w14:textId="77777777" w:rsidR="00753E7E" w:rsidRDefault="00000000">
            <w:pPr>
              <w:pStyle w:val="Tekstpodstawowy"/>
              <w:widowControl w:val="0"/>
              <w:suppressLineNumbers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Bez obecności szkodników oraz pozostałości pestycydów powyżej dopuszczalnych norm.</w:t>
            </w:r>
          </w:p>
          <w:p w14:paraId="3BAE9F10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Wymagania ogólne:</w:t>
            </w:r>
          </w:p>
          <w:p w14:paraId="3518FCF5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 xml:space="preserve"> • Wszystkie dostawy surowca muszą pod każdym względem spełniać aktualne wymagania przepisów i norm obowiązujących w Polsce i Unii Europejskiej,</w:t>
            </w:r>
          </w:p>
          <w:p w14:paraId="1AAD1C2C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• surowiec musi być wyprodukowany zgodnie z wymaganiami Dobrej Praktyki Rolniczej,</w:t>
            </w:r>
          </w:p>
          <w:p w14:paraId="7E1E7D4D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• surowiec nie może być wyprodukowany z GMO,</w:t>
            </w:r>
          </w:p>
          <w:p w14:paraId="72B9F173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• surowiec nie może być poddawany działaniu promieniowania jonizującego,</w:t>
            </w:r>
          </w:p>
          <w:p w14:paraId="6270B9FE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 xml:space="preserve"> • surowiec nie może zawierać nie zadeklarowanych alergenów oraz musi być wolny od zakażenia krzyżowego alergenami.</w:t>
            </w:r>
          </w:p>
        </w:tc>
      </w:tr>
      <w:tr w:rsidR="00753E7E" w14:paraId="4DA9278C" w14:textId="77777777">
        <w:tc>
          <w:tcPr>
            <w:tcW w:w="463" w:type="dxa"/>
            <w:tcBorders>
              <w:left w:val="single" w:sz="2" w:space="0" w:color="000000"/>
              <w:bottom w:val="single" w:sz="2" w:space="0" w:color="000000"/>
            </w:tcBorders>
          </w:tcPr>
          <w:p w14:paraId="1808CEB0" w14:textId="77777777" w:rsidR="00753E7E" w:rsidRDefault="00000000">
            <w:pPr>
              <w:pStyle w:val="Zawartotabeli"/>
              <w:widowControl w:val="0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</w:tcPr>
          <w:p w14:paraId="24EE01D8" w14:textId="77777777" w:rsidR="00753E7E" w:rsidRDefault="00000000">
            <w:pPr>
              <w:pStyle w:val="Zawartotabeli"/>
              <w:widowControl w:val="0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Borówki</w:t>
            </w:r>
          </w:p>
        </w:tc>
        <w:tc>
          <w:tcPr>
            <w:tcW w:w="584" w:type="dxa"/>
            <w:tcBorders>
              <w:left w:val="single" w:sz="2" w:space="0" w:color="000000"/>
              <w:bottom w:val="single" w:sz="2" w:space="0" w:color="000000"/>
            </w:tcBorders>
          </w:tcPr>
          <w:p w14:paraId="59C96F05" w14:textId="77777777" w:rsidR="00753E7E" w:rsidRDefault="00000000">
            <w:pPr>
              <w:pStyle w:val="Zawartotabeli"/>
              <w:widowControl w:val="0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</w:tcBorders>
          </w:tcPr>
          <w:p w14:paraId="1FB4EB75" w14:textId="77777777" w:rsidR="00753E7E" w:rsidRDefault="00000000">
            <w:pPr>
              <w:pStyle w:val="Zawartotabeli"/>
              <w:widowControl w:val="0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2025" w:type="dxa"/>
            <w:tcBorders>
              <w:left w:val="single" w:sz="2" w:space="0" w:color="000000"/>
              <w:bottom w:val="single" w:sz="2" w:space="0" w:color="000000"/>
            </w:tcBorders>
          </w:tcPr>
          <w:p w14:paraId="7AB9BCC5" w14:textId="77777777" w:rsidR="00753E7E" w:rsidRDefault="00000000">
            <w:pPr>
              <w:pStyle w:val="Zawartotabeli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 w:bidi="ar-SA"/>
              </w:rPr>
              <w:t>Zajęcia przyrodnicze w PP1</w:t>
            </w:r>
          </w:p>
        </w:tc>
        <w:tc>
          <w:tcPr>
            <w:tcW w:w="73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8BC688" w14:textId="77777777" w:rsidR="00753E7E" w:rsidRDefault="00000000">
            <w:pPr>
              <w:pStyle w:val="Tekstpodstawowy"/>
              <w:widowControl w:val="0"/>
              <w:suppressLineNumbers/>
              <w:spacing w:after="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Borówki świeże, zdrowe, jędrne, czyste, wolne od uszkodzeń mechanicznych, oznak pleśni, gnicia lub przejrzałości.</w:t>
            </w:r>
          </w:p>
          <w:p w14:paraId="074C17B7" w14:textId="77777777" w:rsidR="00753E7E" w:rsidRDefault="00000000">
            <w:pPr>
              <w:pStyle w:val="Tekstpodstawowy"/>
              <w:widowControl w:val="0"/>
              <w:suppressLineNumbers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Owoce całe, dojrzałe konsumpcyjnie, ale nie przejrzałe.</w:t>
            </w:r>
          </w:p>
          <w:p w14:paraId="0D3685D3" w14:textId="77777777" w:rsidR="00753E7E" w:rsidRDefault="00000000">
            <w:pPr>
              <w:pStyle w:val="Tekstpodstawowy"/>
              <w:widowControl w:val="0"/>
              <w:suppressLineNumbers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Wielkość owoców: średnia lub duża (średnica owocu min. 10 mm).</w:t>
            </w:r>
          </w:p>
          <w:p w14:paraId="7FB8A7EC" w14:textId="77777777" w:rsidR="00753E7E" w:rsidRDefault="00000000">
            <w:pPr>
              <w:pStyle w:val="Tekstpodstawowy"/>
              <w:widowControl w:val="0"/>
              <w:suppressLineNumbers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Kolor skórki: ciemnoniebieski z naturalnym, woskowym nalotem.</w:t>
            </w:r>
          </w:p>
          <w:p w14:paraId="6A0EF262" w14:textId="77777777" w:rsidR="00753E7E" w:rsidRDefault="00000000">
            <w:pPr>
              <w:pStyle w:val="Tekstpodstawowy"/>
              <w:widowControl w:val="0"/>
              <w:suppressLineNumbers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Bez obecności insektów, zanieczyszczeń obcych i resztek roślinnych.</w:t>
            </w:r>
          </w:p>
          <w:p w14:paraId="5A7577EF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Wymagania ogólne:</w:t>
            </w:r>
          </w:p>
          <w:p w14:paraId="6786FFF6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 xml:space="preserve"> • Wszystkie dostawy surowca muszą pod każdym względem spełniać aktualne wymagania przepisów i norm obowiązujących w Polsce i Unii Europejskiej,</w:t>
            </w:r>
          </w:p>
          <w:p w14:paraId="41166F09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• surowiec musi być wyprodukowany zgodnie z wymaganiami Dobrej Praktyki Rolniczej,</w:t>
            </w:r>
          </w:p>
          <w:p w14:paraId="14AE90FA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• surowiec nie może być wyprodukowany z GMO,</w:t>
            </w:r>
          </w:p>
          <w:p w14:paraId="07FC7F18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lastRenderedPageBreak/>
              <w:t>• surowiec nie może być poddawany działaniu promieniowania jonizującego,</w:t>
            </w:r>
          </w:p>
          <w:p w14:paraId="7CA47F00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• surowiec nie może zawierać nie zadeklarowanych alergenów oraz musi być wolny od zakażenia krzyżowego alergenami.</w:t>
            </w:r>
          </w:p>
        </w:tc>
      </w:tr>
      <w:tr w:rsidR="00753E7E" w14:paraId="7F773CD7" w14:textId="77777777">
        <w:tc>
          <w:tcPr>
            <w:tcW w:w="463" w:type="dxa"/>
            <w:tcBorders>
              <w:left w:val="single" w:sz="2" w:space="0" w:color="000000"/>
              <w:bottom w:val="single" w:sz="2" w:space="0" w:color="000000"/>
            </w:tcBorders>
          </w:tcPr>
          <w:p w14:paraId="6D5F0C22" w14:textId="77777777" w:rsidR="00753E7E" w:rsidRDefault="00000000">
            <w:pPr>
              <w:pStyle w:val="Zawartotabeli"/>
              <w:widowControl w:val="0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</w:tcPr>
          <w:p w14:paraId="7261723A" w14:textId="77777777" w:rsidR="00753E7E" w:rsidRDefault="00000000">
            <w:pPr>
              <w:pStyle w:val="Zawartotabeli"/>
              <w:widowControl w:val="0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Ananas</w:t>
            </w:r>
          </w:p>
        </w:tc>
        <w:tc>
          <w:tcPr>
            <w:tcW w:w="584" w:type="dxa"/>
            <w:tcBorders>
              <w:left w:val="single" w:sz="2" w:space="0" w:color="000000"/>
              <w:bottom w:val="single" w:sz="2" w:space="0" w:color="000000"/>
            </w:tcBorders>
          </w:tcPr>
          <w:p w14:paraId="1F682145" w14:textId="77777777" w:rsidR="00753E7E" w:rsidRDefault="00000000">
            <w:pPr>
              <w:pStyle w:val="Zawartotabeli"/>
              <w:widowControl w:val="0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</w:tcBorders>
          </w:tcPr>
          <w:p w14:paraId="78D113D4" w14:textId="77777777" w:rsidR="00753E7E" w:rsidRDefault="00000000">
            <w:pPr>
              <w:pStyle w:val="Zawartotabeli"/>
              <w:widowControl w:val="0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sztuka</w:t>
            </w:r>
          </w:p>
        </w:tc>
        <w:tc>
          <w:tcPr>
            <w:tcW w:w="2025" w:type="dxa"/>
            <w:tcBorders>
              <w:left w:val="single" w:sz="2" w:space="0" w:color="000000"/>
              <w:bottom w:val="single" w:sz="2" w:space="0" w:color="000000"/>
            </w:tcBorders>
          </w:tcPr>
          <w:p w14:paraId="07F29BF6" w14:textId="77777777" w:rsidR="00753E7E" w:rsidRDefault="00000000">
            <w:pPr>
              <w:pStyle w:val="Zawartotabeli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 w:bidi="ar-SA"/>
              </w:rPr>
              <w:t>Zajęcia przyrodnicze w PP1</w:t>
            </w:r>
          </w:p>
        </w:tc>
        <w:tc>
          <w:tcPr>
            <w:tcW w:w="73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55EE3C" w14:textId="77777777" w:rsidR="00753E7E" w:rsidRDefault="00000000">
            <w:pPr>
              <w:pStyle w:val="Tekstpodstawowy"/>
              <w:widowControl w:val="0"/>
              <w:suppressLineNumbers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Ananas, świeży, dojrzały handlowo, zdrowy, bez uszkodzeń mechanicznych, oznak zepsucia, pleśni czy fermentacji.</w:t>
            </w:r>
          </w:p>
          <w:p w14:paraId="58A11A4F" w14:textId="77777777" w:rsidR="00753E7E" w:rsidRDefault="00000000">
            <w:pPr>
              <w:pStyle w:val="Tekstpodstawowy"/>
              <w:widowControl w:val="0"/>
              <w:suppressLineNumbers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Masa jednego owocu: ok. 2 kg.</w:t>
            </w:r>
          </w:p>
          <w:p w14:paraId="377B307A" w14:textId="77777777" w:rsidR="00753E7E" w:rsidRDefault="00000000">
            <w:pPr>
              <w:pStyle w:val="Tekstpodstawowy"/>
              <w:widowControl w:val="0"/>
              <w:suppressLineNumbers/>
              <w:spacing w:after="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Owoce całe, z liśćmi (koroną), o jędrnym miąższu i naturalnym zapachu.</w:t>
            </w:r>
          </w:p>
          <w:p w14:paraId="0BFF8D38" w14:textId="77777777" w:rsidR="00753E7E" w:rsidRDefault="00000000">
            <w:pPr>
              <w:pStyle w:val="Tekstpodstawowy"/>
              <w:widowControl w:val="0"/>
              <w:suppressLineNumbers/>
              <w:spacing w:after="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Skórka typowo wybarwiona – barwa żółtozielona do żółtopomarańczowej, bez pęknięć i przebarwień.</w:t>
            </w:r>
          </w:p>
          <w:p w14:paraId="65D9491A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Wymagania ogólne:</w:t>
            </w:r>
          </w:p>
          <w:p w14:paraId="5BD64748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 xml:space="preserve"> • Wszystkie dostawy surowca muszą pod każdym względem spełniać aktualne wymagania przepisów i norm obowiązujących w Polsce i Unii Europejskiej,</w:t>
            </w:r>
          </w:p>
          <w:p w14:paraId="46797105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• surowiec musi być wyprodukowany zgodnie z wymaganiami Dobrej Praktyki Rolniczej,</w:t>
            </w:r>
          </w:p>
          <w:p w14:paraId="3BF19AD1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• surowiec nie może być wyprodukowany z GMO,</w:t>
            </w:r>
          </w:p>
          <w:p w14:paraId="3ECD2123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• surowiec nie może być poddawany działaniu promieniowania jonizującego,</w:t>
            </w:r>
          </w:p>
          <w:p w14:paraId="5E7D140E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• surowiec nie może zawierać nie zadeklarowanych alergenów oraz musi być wolny od zakażenia krzyżowego alergenami.</w:t>
            </w:r>
          </w:p>
        </w:tc>
      </w:tr>
      <w:tr w:rsidR="00753E7E" w14:paraId="7722427F" w14:textId="77777777">
        <w:tc>
          <w:tcPr>
            <w:tcW w:w="463" w:type="dxa"/>
            <w:tcBorders>
              <w:left w:val="single" w:sz="2" w:space="0" w:color="000000"/>
              <w:bottom w:val="single" w:sz="2" w:space="0" w:color="000000"/>
            </w:tcBorders>
          </w:tcPr>
          <w:p w14:paraId="1C66098E" w14:textId="77777777" w:rsidR="00753E7E" w:rsidRDefault="00000000">
            <w:pPr>
              <w:pStyle w:val="Zawartotabeli"/>
              <w:widowControl w:val="0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</w:tcPr>
          <w:p w14:paraId="11895365" w14:textId="77777777" w:rsidR="00753E7E" w:rsidRDefault="00000000">
            <w:pPr>
              <w:pStyle w:val="Zawartotabeli"/>
              <w:widowControl w:val="0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Arbuz</w:t>
            </w:r>
          </w:p>
        </w:tc>
        <w:tc>
          <w:tcPr>
            <w:tcW w:w="584" w:type="dxa"/>
            <w:tcBorders>
              <w:left w:val="single" w:sz="2" w:space="0" w:color="000000"/>
              <w:bottom w:val="single" w:sz="2" w:space="0" w:color="000000"/>
            </w:tcBorders>
          </w:tcPr>
          <w:p w14:paraId="5C51161E" w14:textId="77777777" w:rsidR="00753E7E" w:rsidRDefault="00000000">
            <w:pPr>
              <w:pStyle w:val="Zawartotabeli"/>
              <w:widowControl w:val="0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</w:tcBorders>
          </w:tcPr>
          <w:p w14:paraId="2DCA613B" w14:textId="77777777" w:rsidR="00753E7E" w:rsidRDefault="00000000">
            <w:pPr>
              <w:pStyle w:val="Zawartotabeli"/>
              <w:widowControl w:val="0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sztuka</w:t>
            </w:r>
          </w:p>
        </w:tc>
        <w:tc>
          <w:tcPr>
            <w:tcW w:w="2025" w:type="dxa"/>
            <w:tcBorders>
              <w:left w:val="single" w:sz="2" w:space="0" w:color="000000"/>
              <w:bottom w:val="single" w:sz="2" w:space="0" w:color="000000"/>
            </w:tcBorders>
          </w:tcPr>
          <w:p w14:paraId="4800D03A" w14:textId="77777777" w:rsidR="00753E7E" w:rsidRDefault="00000000">
            <w:pPr>
              <w:pStyle w:val="Zawartotabeli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 w:bidi="ar-SA"/>
              </w:rPr>
              <w:t>Zajęcia przyrodnicze w PP1</w:t>
            </w:r>
          </w:p>
        </w:tc>
        <w:tc>
          <w:tcPr>
            <w:tcW w:w="73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4118F6" w14:textId="77777777" w:rsidR="00753E7E" w:rsidRDefault="00000000">
            <w:pPr>
              <w:pStyle w:val="Tekstpodstawowy"/>
              <w:widowControl w:val="0"/>
              <w:suppressLineNumbers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Arbuz świeży, cały, zdrowy, dojrzały konsumpcyjnie, jędrny, bez oznak psucia, uszkodzeń mechanicznych, pleśni czy fermentacji.</w:t>
            </w:r>
          </w:p>
          <w:p w14:paraId="766771AD" w14:textId="77777777" w:rsidR="00753E7E" w:rsidRDefault="00000000">
            <w:pPr>
              <w:pStyle w:val="Tekstpodstawowy"/>
              <w:widowControl w:val="0"/>
              <w:suppressLineNumbers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Masa jednego owocu: od 3 do 5 kg</w:t>
            </w:r>
          </w:p>
          <w:p w14:paraId="7980F1A8" w14:textId="77777777" w:rsidR="00753E7E" w:rsidRDefault="00000000">
            <w:pPr>
              <w:pStyle w:val="Tekstpodstawowy"/>
              <w:widowControl w:val="0"/>
              <w:suppressLineNumbers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Skórka czysta, bez pęknięć i przebarwień; wzór skórki typowy dla odmiany.</w:t>
            </w:r>
          </w:p>
          <w:p w14:paraId="62C3A4F4" w14:textId="77777777" w:rsidR="00753E7E" w:rsidRDefault="00000000">
            <w:pPr>
              <w:pStyle w:val="Tekstpodstawowy"/>
              <w:widowControl w:val="0"/>
              <w:suppressLineNumbers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Miąższ czerwony lub różowy, soczysty, słodki, bez wewnętrznych przebarwień i oznak przejrzałości.</w:t>
            </w:r>
          </w:p>
          <w:p w14:paraId="069C0647" w14:textId="77777777" w:rsidR="00753E7E" w:rsidRDefault="00000000">
            <w:pPr>
              <w:pStyle w:val="Tekstpodstawowy"/>
              <w:widowControl w:val="0"/>
              <w:suppressLineNumbers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Odmiana np. Crimson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Sweet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Sugar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Baby.</w:t>
            </w:r>
          </w:p>
          <w:p w14:paraId="2AA978E8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Wymagania ogólne:</w:t>
            </w:r>
          </w:p>
          <w:p w14:paraId="42902F14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 xml:space="preserve"> • Wszystkie dostawy surowca muszą pod każdym względem spełniać aktualne wymagania przepisów i norm obowiązujących w Polsce i Unii Europejskiej,</w:t>
            </w:r>
          </w:p>
          <w:p w14:paraId="306AE117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• surowiec musi być wyprodukowany zgodnie z wymaganiami Dobrej Praktyki Rolniczej,</w:t>
            </w:r>
          </w:p>
          <w:p w14:paraId="0F4A0C7F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• surowiec nie może być wyprodukowany z GMO,</w:t>
            </w:r>
          </w:p>
          <w:p w14:paraId="26CE0F26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• surowiec nie może być poddawany działaniu promieniowania jonizującego,</w:t>
            </w:r>
          </w:p>
          <w:p w14:paraId="4A27E252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lastRenderedPageBreak/>
              <w:t>• surowiec nie może zawierać nie zadeklarowanych alergenów oraz musi być wolny od zakażenia krzyżowego alergenami.</w:t>
            </w:r>
          </w:p>
        </w:tc>
      </w:tr>
      <w:tr w:rsidR="00753E7E" w14:paraId="5DD9EC66" w14:textId="77777777">
        <w:tc>
          <w:tcPr>
            <w:tcW w:w="463" w:type="dxa"/>
            <w:tcBorders>
              <w:left w:val="single" w:sz="2" w:space="0" w:color="000000"/>
              <w:bottom w:val="single" w:sz="2" w:space="0" w:color="000000"/>
            </w:tcBorders>
          </w:tcPr>
          <w:p w14:paraId="785DF2C0" w14:textId="77777777" w:rsidR="00753E7E" w:rsidRDefault="00000000">
            <w:pPr>
              <w:pStyle w:val="Zawartotabeli"/>
              <w:widowControl w:val="0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</w:tcPr>
          <w:p w14:paraId="4736B040" w14:textId="77777777" w:rsidR="00753E7E" w:rsidRDefault="00000000">
            <w:pPr>
              <w:pStyle w:val="Zawartotabeli"/>
              <w:widowControl w:val="0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Marchew</w:t>
            </w:r>
          </w:p>
        </w:tc>
        <w:tc>
          <w:tcPr>
            <w:tcW w:w="584" w:type="dxa"/>
            <w:tcBorders>
              <w:left w:val="single" w:sz="2" w:space="0" w:color="000000"/>
              <w:bottom w:val="single" w:sz="2" w:space="0" w:color="000000"/>
            </w:tcBorders>
          </w:tcPr>
          <w:p w14:paraId="181474DF" w14:textId="77777777" w:rsidR="00753E7E" w:rsidRDefault="00000000">
            <w:pPr>
              <w:pStyle w:val="Zawartotabeli"/>
              <w:widowControl w:val="0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</w:tcBorders>
          </w:tcPr>
          <w:p w14:paraId="63D45EE2" w14:textId="77777777" w:rsidR="00753E7E" w:rsidRDefault="00000000">
            <w:pPr>
              <w:pStyle w:val="Zawartotabeli"/>
              <w:widowControl w:val="0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kg</w:t>
            </w:r>
          </w:p>
        </w:tc>
        <w:tc>
          <w:tcPr>
            <w:tcW w:w="2025" w:type="dxa"/>
            <w:tcBorders>
              <w:left w:val="single" w:sz="2" w:space="0" w:color="000000"/>
              <w:bottom w:val="single" w:sz="2" w:space="0" w:color="000000"/>
            </w:tcBorders>
          </w:tcPr>
          <w:p w14:paraId="6548F611" w14:textId="77777777" w:rsidR="00753E7E" w:rsidRDefault="00000000">
            <w:pPr>
              <w:pStyle w:val="Zawartotabeli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 w:bidi="ar-SA"/>
              </w:rPr>
              <w:t>Zajęcia przyrodnicze w PP1</w:t>
            </w:r>
          </w:p>
        </w:tc>
        <w:tc>
          <w:tcPr>
            <w:tcW w:w="73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4CE95" w14:textId="77777777" w:rsidR="00753E7E" w:rsidRDefault="00000000">
            <w:pPr>
              <w:pStyle w:val="Tekstpodstawowy"/>
              <w:widowControl w:val="0"/>
              <w:suppressLineNumbers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Marchew świeża, zdrowa, czysta, nieuszkodzona, bez oznak gnicia, pleśni, przebarwień i nadmiernej wilgoci.</w:t>
            </w:r>
          </w:p>
          <w:p w14:paraId="2845ECE4" w14:textId="77777777" w:rsidR="00753E7E" w:rsidRDefault="00000000">
            <w:pPr>
              <w:pStyle w:val="Tekstpodstawowy"/>
              <w:widowControl w:val="0"/>
              <w:suppressLineNumbers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Korzenie jędrne, bez pęknięć, zgorzeli i innych uszkodzeń mechanicznych.</w:t>
            </w:r>
          </w:p>
          <w:p w14:paraId="1D9DBA9A" w14:textId="77777777" w:rsidR="00753E7E" w:rsidRDefault="00000000">
            <w:pPr>
              <w:pStyle w:val="Tekstpodstawowy"/>
              <w:widowControl w:val="0"/>
              <w:suppressLineNumbers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Długość: min. 10 cm, średnica: 2–4 cm (dopuszczalne tolerancje typowe dla klasy I).</w:t>
            </w:r>
          </w:p>
          <w:p w14:paraId="470C5C45" w14:textId="77777777" w:rsidR="00753E7E" w:rsidRDefault="00000000">
            <w:pPr>
              <w:pStyle w:val="Tekstpodstawowy"/>
              <w:widowControl w:val="0"/>
              <w:suppressLineNumbers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Bez liści (marchew oczyszczona), bez ziemi, piasku i innych zanieczyszczeń.</w:t>
            </w:r>
          </w:p>
          <w:p w14:paraId="403C90FE" w14:textId="77777777" w:rsidR="00753E7E" w:rsidRDefault="00000000">
            <w:pPr>
              <w:pStyle w:val="Tekstpodstawowy"/>
              <w:widowControl w:val="0"/>
              <w:suppressLineNumbers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Barwa skórki: intensywnie pomarańczowa, typowa dla odmiany.</w:t>
            </w:r>
          </w:p>
          <w:p w14:paraId="6E933683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Wymagania ogólne:</w:t>
            </w:r>
          </w:p>
          <w:p w14:paraId="209F426B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 xml:space="preserve"> • Wszystkie dostawy surowca muszą pod każdym względem spełniać aktualne wymagania przepisów i norm obowiązujących w Polsce i Unii Europejskiej,</w:t>
            </w:r>
          </w:p>
          <w:p w14:paraId="18C3BC0B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• surowiec musi być wyprodukowany zgodnie z wymaganiami Dobrej Praktyki Rolniczej,</w:t>
            </w:r>
          </w:p>
          <w:p w14:paraId="2811BC2D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• surowiec nie może być wyprodukowany z GMO,</w:t>
            </w:r>
          </w:p>
          <w:p w14:paraId="4B6CDD71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• surowiec nie może być poddawany działaniu promieniowania jonizującego,</w:t>
            </w:r>
          </w:p>
          <w:p w14:paraId="2A7822C0" w14:textId="77777777" w:rsidR="00753E7E" w:rsidRDefault="00000000">
            <w:pPr>
              <w:pStyle w:val="Zawartotabeli"/>
              <w:spacing w:after="29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 w:bidi="ar-SA"/>
              </w:rPr>
              <w:t>• surowiec nie może zawierać nie zadeklarowanych alergenów oraz musi być wolny od zakażenia krzyżowego alergenami.</w:t>
            </w:r>
          </w:p>
        </w:tc>
      </w:tr>
    </w:tbl>
    <w:p w14:paraId="0C4EFE4B" w14:textId="77777777" w:rsidR="00753E7E" w:rsidRDefault="00753E7E"/>
    <w:p w14:paraId="4D7E32AD" w14:textId="77777777" w:rsidR="00753E7E" w:rsidRDefault="00753E7E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D2DC08F" w14:textId="6A4851C9" w:rsidR="00EE4E6A" w:rsidRPr="00EE4E6A" w:rsidRDefault="00EE4E6A" w:rsidP="00EE4E6A">
      <w:pPr>
        <w:spacing w:after="0" w:line="240" w:lineRule="auto"/>
      </w:pPr>
    </w:p>
    <w:p w14:paraId="4A22F3D8" w14:textId="77777777" w:rsidR="00753E7E" w:rsidRDefault="00753E7E"/>
    <w:sectPr w:rsidR="00753E7E">
      <w:headerReference w:type="default" r:id="rId6"/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4EAB7" w14:textId="77777777" w:rsidR="00B3301F" w:rsidRDefault="00B3301F" w:rsidP="00EE4E6A">
      <w:pPr>
        <w:spacing w:after="0" w:line="240" w:lineRule="auto"/>
      </w:pPr>
      <w:r>
        <w:separator/>
      </w:r>
    </w:p>
  </w:endnote>
  <w:endnote w:type="continuationSeparator" w:id="0">
    <w:p w14:paraId="358316EB" w14:textId="77777777" w:rsidR="00B3301F" w:rsidRDefault="00B3301F" w:rsidP="00EE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5F47B" w14:textId="77777777" w:rsidR="00B3301F" w:rsidRDefault="00B3301F" w:rsidP="00EE4E6A">
      <w:pPr>
        <w:spacing w:after="0" w:line="240" w:lineRule="auto"/>
      </w:pPr>
      <w:r>
        <w:separator/>
      </w:r>
    </w:p>
  </w:footnote>
  <w:footnote w:type="continuationSeparator" w:id="0">
    <w:p w14:paraId="29E3CF03" w14:textId="77777777" w:rsidR="00B3301F" w:rsidRDefault="00B3301F" w:rsidP="00EE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C4D44" w14:textId="19A6023A" w:rsidR="00EE4E6A" w:rsidRDefault="00EE4E6A" w:rsidP="00EE4E6A">
    <w:pPr>
      <w:pStyle w:val="Nagwek"/>
      <w:spacing w:before="240"/>
      <w:jc w:val="center"/>
    </w:pPr>
    <w:r>
      <w:rPr>
        <w:noProof/>
      </w:rPr>
      <w:drawing>
        <wp:inline distT="0" distB="0" distL="0" distR="0" wp14:anchorId="621BD4E5" wp14:editId="217ED45F">
          <wp:extent cx="5771515" cy="552450"/>
          <wp:effectExtent l="0" t="0" r="0" b="0"/>
          <wp:docPr id="11310445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E7E"/>
    <w:rsid w:val="00064C7A"/>
    <w:rsid w:val="003926DD"/>
    <w:rsid w:val="00753E7E"/>
    <w:rsid w:val="009A2AC5"/>
    <w:rsid w:val="00B3301F"/>
    <w:rsid w:val="00BC0DE6"/>
    <w:rsid w:val="00EE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D6C738"/>
  <w15:docId w15:val="{E3199A59-D2F5-430D-9461-332D78EAD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6C53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53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C53C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C53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53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53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53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53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53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6C53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6C53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6C53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6C53C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6C53C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6C53C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6C53C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6C53C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6C53CB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6C53CB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6C53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6C53CB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6C53CB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6C53C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C53CB"/>
    <w:rPr>
      <w:b/>
      <w:bCs/>
      <w:smallCaps/>
      <w:color w:val="2F5496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515ADB"/>
    <w:rPr>
      <w:b/>
      <w:bCs/>
    </w:rPr>
  </w:style>
  <w:style w:type="character" w:styleId="Uwydatnienie">
    <w:name w:val="Emphasis"/>
    <w:basedOn w:val="Domylnaczcionkaakapitu"/>
    <w:uiPriority w:val="20"/>
    <w:qFormat/>
    <w:rsid w:val="00FB14F8"/>
    <w:rPr>
      <w:i/>
      <w:i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wypunktowaniauser">
    <w:name w:val="Znaki wypunktowania (user)"/>
    <w:qFormat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character" w:customStyle="1" w:styleId="NagwekZnak">
    <w:name w:val="Nagłówek Znak"/>
    <w:basedOn w:val="Domylnaczcionkaakapitu"/>
    <w:qFormat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qFormat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qFormat/>
    <w:rPr>
      <w:rFonts w:ascii="Calibri" w:eastAsia="Calibri" w:hAnsi="Calibri" w:cs="Times New Roman"/>
    </w:rPr>
  </w:style>
  <w:style w:type="character" w:customStyle="1" w:styleId="Znakinumeracjiuser">
    <w:name w:val="Znaki numeracji (user)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  <w:rPr>
      <w:rFonts w:eastAsia="Calibri"/>
      <w:lang w:val="x-none"/>
    </w:r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rsid w:val="006C53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53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C53CB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C53CB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53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">
    <w:name w:val="Zawartość tabeli"/>
    <w:basedOn w:val="Normalny"/>
    <w:qFormat/>
    <w:rsid w:val="00412372"/>
    <w:pPr>
      <w:suppressLineNumbers/>
      <w:spacing w:after="0" w:line="240" w:lineRule="auto"/>
    </w:pPr>
    <w:rPr>
      <w:rFonts w:ascii="Liberation Serif" w:eastAsia="NSimSun" w:hAnsi="Liberation Serif" w:cs="Lucida Sans"/>
      <w:sz w:val="24"/>
      <w:szCs w:val="24"/>
      <w:lang w:eastAsia="zh-CN" w:bidi="hi-IN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3A17BF"/>
    <w:rPr>
      <w:rFonts w:ascii="Times New Roman" w:hAnsi="Times New Roman" w:cs="Times New Roman"/>
      <w:sz w:val="24"/>
      <w:szCs w:val="24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customStyle="1" w:styleId="Gwkaistopkauser">
    <w:name w:val="Główka i stopka (user)"/>
    <w:basedOn w:val="Normalny"/>
    <w:qFormat/>
    <w:pPr>
      <w:suppressLineNumbers/>
      <w:tabs>
        <w:tab w:val="center" w:pos="7002"/>
        <w:tab w:val="right" w:pos="14004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Zawartolistyuser">
    <w:name w:val="Zawartość listy (user)"/>
    <w:basedOn w:val="Normalny"/>
    <w:qFormat/>
    <w:pPr>
      <w:ind w:left="567"/>
    </w:pPr>
  </w:style>
  <w:style w:type="paragraph" w:customStyle="1" w:styleId="Nagweklistyuser">
    <w:name w:val="Nagłówek listy (user)"/>
    <w:basedOn w:val="Normalny"/>
    <w:next w:val="Zawartolistyuser"/>
    <w:qFormat/>
  </w:style>
  <w:style w:type="numbering" w:customStyle="1" w:styleId="Bezlistyuser">
    <w:name w:val="Bez listy (user)"/>
    <w:qFormat/>
  </w:style>
  <w:style w:type="character" w:customStyle="1" w:styleId="TekstpodstawowyZnak">
    <w:name w:val="Tekst podstawowy Znak"/>
    <w:basedOn w:val="Domylnaczcionkaakapitu"/>
    <w:link w:val="Tekstpodstawowy"/>
    <w:rsid w:val="00EE4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930</Words>
  <Characters>5582</Characters>
  <Application>Microsoft Office Word</Application>
  <DocSecurity>0</DocSecurity>
  <Lines>46</Lines>
  <Paragraphs>12</Paragraphs>
  <ScaleCrop>false</ScaleCrop>
  <Company/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Czmara</dc:creator>
  <dc:description/>
  <cp:lastModifiedBy>Karolina Olewińska</cp:lastModifiedBy>
  <cp:revision>3</cp:revision>
  <cp:lastPrinted>2025-06-20T10:38:00Z</cp:lastPrinted>
  <dcterms:created xsi:type="dcterms:W3CDTF">2025-07-22T11:26:00Z</dcterms:created>
  <dcterms:modified xsi:type="dcterms:W3CDTF">2025-07-22T12:21:00Z</dcterms:modified>
  <dc:language>pl-PL</dc:language>
</cp:coreProperties>
</file>